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INSTRUCTIVO PARA PRESENTACIÓN DE TESINA</w:t>
      </w:r>
    </w:p>
    <w:p w:rsidR="00000000" w:rsidDel="00000000" w:rsidP="00000000" w:rsidRDefault="00000000" w:rsidRPr="00000000" w14:paraId="0000000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jc w:val="both"/>
        <w:rPr>
          <w:rFonts w:ascii="Arial" w:cs="Arial" w:eastAsia="Arial" w:hAnsi="Arial"/>
          <w:sz w:val="24"/>
          <w:szCs w:val="24"/>
        </w:rPr>
      </w:pPr>
      <w:bookmarkStart w:colFirst="0" w:colLast="0" w:name="_heading=h.gjdgxs" w:id="0"/>
      <w:bookmarkEnd w:id="0"/>
      <w:r w:rsidDel="00000000" w:rsidR="00000000" w:rsidRPr="00000000">
        <w:rPr>
          <w:rFonts w:ascii="Arial" w:cs="Arial" w:eastAsia="Arial" w:hAnsi="Arial"/>
          <w:sz w:val="24"/>
          <w:szCs w:val="24"/>
          <w:rtl w:val="0"/>
        </w:rPr>
        <w:t xml:space="preserve">Los alumnos y alumnas de la Licenciatura en Ciencia Política que elaboren y presenten como requisito final la tesina, seguirán las siguientes indicaciones:  </w:t>
      </w:r>
    </w:p>
    <w:p w:rsidR="00000000" w:rsidDel="00000000" w:rsidP="00000000" w:rsidRDefault="00000000" w:rsidRPr="00000000" w14:paraId="00000004">
      <w:pPr>
        <w:shd w:fill="ffffff" w:val="clea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Cuando el alumno inicie la elaboración de su Tesina o Trabajo Terminal, cualquiera que sea el Seminario de Investigación en que lo haga, el profesor o el alumno la registrará en la Coordinación de Ciencia Política, en la sexta semana del trimestre lectivo. El número de registro se conservará en los siguientes formatos. Para ese efecto, se utilizará el formato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“Registro de Tesina”.</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asentar la calificación en acta de cada alumno inscrito en los Seminarios de Investigación (I, II y III), el profesor deberá entregar el formato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“Avance de Tesina”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 término de las evaluaciones globales, así como en el caso de los exámenes de recuperación. Ello se aplicará tanto a alumnos que aprueben el Seminario como a los alumnos que no aprueben.</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documento completo de la Tesina se enviará en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archivo electrónico al correo de la coordinación, cipol_uam@yahoo.com.mx.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Tesina en archivo electrónico traerá como carátula el formato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“Portada”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 colocado inmediatamente después, como hoja siguiente, el formato</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“Dictamen”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el cual será la constancia de aprobación de la Tesina otorgada tanto por el profesor que haya fungido de Asesor como por el profesor que haya sido el Lector, con las firmas respectivas de</w:t>
      </w:r>
      <w:r w:rsidDel="00000000" w:rsidR="00000000" w:rsidRPr="00000000">
        <w:rPr>
          <w:rFonts w:ascii="Arial" w:cs="Arial" w:eastAsia="Arial" w:hAnsi="Arial"/>
          <w:sz w:val="24"/>
          <w:szCs w:val="24"/>
          <w:rtl w:val="0"/>
        </w:rPr>
        <w:t xml:space="preserve"> ambos profesores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Ambos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formatos se entregarán en físico, original y copia, para el acuse de recibo, el cual quedará en poder del alumno como comprobante de entrega de la Tesina.</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Por último, se debe de incorporar el formato </w:t>
      </w:r>
      <w:r w:rsidDel="00000000" w:rsidR="00000000" w:rsidRPr="00000000">
        <w:rPr>
          <w:rFonts w:ascii="Arial" w:cs="Arial" w:eastAsia="Arial" w:hAnsi="Arial"/>
          <w:b w:val="1"/>
          <w:sz w:val="24"/>
          <w:szCs w:val="24"/>
          <w:rtl w:val="0"/>
        </w:rPr>
        <w:t xml:space="preserve">“carta autorización”</w:t>
      </w:r>
      <w:r w:rsidDel="00000000" w:rsidR="00000000" w:rsidRPr="00000000">
        <w:rPr>
          <w:rFonts w:ascii="Arial" w:cs="Arial" w:eastAsia="Arial" w:hAnsi="Arial"/>
          <w:sz w:val="24"/>
          <w:szCs w:val="24"/>
          <w:rtl w:val="0"/>
        </w:rPr>
        <w:t xml:space="preserve"> para el uso académico de su trabajo en el que se específica que este es de su autoría, este formato debe llenarse de puño y letra con tinta azul y entregarse de forma física con los formatos anteriores.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presentación de la tesina conforme los puntos 2, 3 y 4  arriba señalados, será requisito a cumplir para que se pueda asentar la calificación que el profesor capture en el Acta electrónica.</w:t>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820B95"/>
    <w:pPr>
      <w:ind w:left="720"/>
      <w:contextualSpacing w:val="1"/>
    </w:pPr>
  </w:style>
  <w:style w:type="paragraph" w:styleId="Textodeglobo">
    <w:name w:val="Balloon Text"/>
    <w:basedOn w:val="Normal"/>
    <w:link w:val="TextodegloboCar"/>
    <w:uiPriority w:val="99"/>
    <w:semiHidden w:val="1"/>
    <w:unhideWhenUsed w:val="1"/>
    <w:rsid w:val="00580571"/>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580571"/>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bd9e+f4BrEshGr4Skfox7hmL5Q==">CgMxLjAyCGguZ2pkZ3hzOAByITFvLUhFbno4bnpvVXAyREk4Nk1aYWhpRzVfaEVNcVh0OQ==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2024-10-02T18:40:00Z</dcterms:created>
  <dc:creator>Agner</dc:creator>
</cp:coreProperties>
</file>